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3FEAA" w14:textId="1BEDCB76" w:rsidR="00F81F53" w:rsidRDefault="00F81F53" w:rsidP="00905FC1">
      <w:pPr>
        <w:tabs>
          <w:tab w:val="center" w:pos="0"/>
        </w:tabs>
        <w:suppressAutoHyphens w:val="0"/>
        <w:autoSpaceDN/>
        <w:spacing w:before="120" w:after="120" w:line="276" w:lineRule="auto"/>
        <w:contextualSpacing/>
        <w:jc w:val="center"/>
        <w:textAlignment w:val="auto"/>
        <w:rPr>
          <w:rStyle w:val="Numatytasispastraiposriftas"/>
          <w:rFonts w:ascii="Tahoma" w:hAnsi="Tahoma" w:cs="Tahoma"/>
          <w:b/>
          <w:bCs/>
          <w:sz w:val="20"/>
        </w:rPr>
      </w:pPr>
      <w:r w:rsidRPr="00F81F53">
        <w:rPr>
          <w:rStyle w:val="Numatytasispastraiposriftas"/>
          <w:rFonts w:ascii="Tahoma" w:hAnsi="Tahoma" w:cs="Tahoma"/>
          <w:b/>
          <w:bCs/>
          <w:sz w:val="20"/>
        </w:rPr>
        <w:t>SPECIALIZUOTŲ IR PAPILDOMŲ TRANSPORTO PRIEMONIŲ NUOMOS</w:t>
      </w:r>
    </w:p>
    <w:p w14:paraId="143DDD23" w14:textId="2A62FA2B" w:rsidR="00C16CC7" w:rsidRPr="00905FC1" w:rsidRDefault="00BF2999"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Pr>
          <w:rFonts w:ascii="Tahoma" w:hAnsi="Tahoma" w:cs="Tahoma"/>
          <w:b/>
          <w:bCs/>
          <w:sz w:val="20"/>
        </w:rPr>
        <w:t xml:space="preserve"> </w:t>
      </w:r>
      <w:r w:rsidR="00C16CC7" w:rsidRPr="00905FC1">
        <w:rPr>
          <w:rFonts w:ascii="Tahoma" w:hAnsi="Tahoma" w:cs="Tahoma"/>
          <w:b/>
          <w:bCs/>
          <w:sz w:val="20"/>
        </w:rPr>
        <w:t>PIRKIMO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26073F45" w:rsidR="00B2606F" w:rsidRDefault="00000000"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showingPlcHdr/>
          <w:text/>
        </w:sdtPr>
        <w:sdtContent>
          <w:r w:rsidR="00B2606F" w:rsidRPr="00E859B3">
            <w:rPr>
              <w:rStyle w:val="PlaceholderText"/>
            </w:rPr>
            <w:t>Click or tap here to enter text.</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78887F7D"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Content>
          <w:r w:rsidR="00F81F53" w:rsidRPr="00F81F53">
            <w:rPr>
              <w:rFonts w:ascii="Tahoma" w:hAnsi="Tahoma" w:cs="Tahoma"/>
              <w:sz w:val="20"/>
            </w:rPr>
            <w:t>Specializuotų ir papildomų transporto priemonių nuomos</w:t>
          </w:r>
        </w:sdtContent>
      </w:sdt>
      <w:r w:rsidR="00920F95">
        <w:rPr>
          <w:rFonts w:ascii="Tahoma" w:hAnsi="Tahoma" w:cs="Tahoma"/>
          <w:sz w:val="20"/>
        </w:rPr>
        <w:t xml:space="preserve"> </w:t>
      </w:r>
      <w:r w:rsidRPr="00905FC1">
        <w:rPr>
          <w:rFonts w:ascii="Tahoma" w:hAnsi="Tahoma" w:cs="Tahoma"/>
          <w:sz w:val="20"/>
        </w:rPr>
        <w:t>pirkimo</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Content>
          <w:r w:rsidR="00F81F53">
            <w:rPr>
              <w:rFonts w:ascii="Tahoma" w:hAnsi="Tahoma" w:cs="Tahoma"/>
              <w:sz w:val="20"/>
            </w:rPr>
            <w:t>atviro konkurso</w:t>
          </w:r>
        </w:sdtContent>
      </w:sdt>
      <w:r w:rsidRPr="00905FC1">
        <w:rPr>
          <w:rFonts w:ascii="Tahoma" w:hAnsi="Tahoma" w:cs="Tahoma"/>
          <w:sz w:val="20"/>
        </w:rPr>
        <w:t xml:space="preserve"> būdu</w:t>
      </w:r>
      <w:r w:rsidR="004548E5">
        <w:rPr>
          <w:rFonts w:ascii="Tahoma" w:hAnsi="Tahoma" w:cs="Tahoma"/>
          <w:sz w:val="20"/>
        </w:rPr>
        <w:t>,</w:t>
      </w:r>
      <w:r w:rsidRPr="00905FC1">
        <w:rPr>
          <w:rFonts w:ascii="Tahoma" w:hAnsi="Tahoma" w:cs="Tahoma"/>
          <w:b/>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68"/>
        <w:gridCol w:w="3518"/>
        <w:gridCol w:w="3601"/>
      </w:tblGrid>
      <w:tr w:rsidR="00D9508B" w:rsidRPr="009258C1" w14:paraId="39B40153" w14:textId="77777777" w:rsidTr="00905FC1">
        <w:tc>
          <w:tcPr>
            <w:tcW w:w="256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nurodytu adresu</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CC7621" w:rsidRPr="009258C1" w14:paraId="13423755" w14:textId="36BF95A2" w:rsidTr="00905FC1">
        <w:trPr>
          <w:trHeight w:val="555"/>
        </w:trPr>
        <w:tc>
          <w:tcPr>
            <w:tcW w:w="256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54DAA4AD"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sidR="0012244B">
              <w:rPr>
                <w:rFonts w:ascii="Tahoma" w:eastAsia="Arial Unicode MS" w:hAnsi="Tahoma" w:cs="Tahoma"/>
                <w:sz w:val="20"/>
                <w:bdr w:val="nil"/>
                <w:lang w:eastAsia="en-US"/>
              </w:rPr>
              <w:t>:</w:t>
            </w:r>
            <w:r w:rsidR="00546E37" w:rsidRPr="0005401C">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Content>
                <w:r w:rsidR="00F81F53">
                  <w:rPr>
                    <w:rFonts w:ascii="Arial" w:eastAsia="Arial Unicode MS" w:hAnsi="Arial" w:cs="Arial"/>
                    <w:color w:val="000000"/>
                    <w:sz w:val="20"/>
                    <w:bdr w:val="nil"/>
                    <w:lang w:eastAsia="en-US"/>
                  </w:rPr>
                  <w:t>fiksuotas įkainis.</w:t>
                </w:r>
              </w:sdtContent>
            </w:sdt>
          </w:p>
        </w:tc>
      </w:tr>
      <w:tr w:rsidR="00E72EFD" w:rsidRPr="009258C1" w14:paraId="53DC41D0" w14:textId="77777777" w:rsidTr="00DE2138">
        <w:trPr>
          <w:trHeight w:val="585"/>
        </w:trPr>
        <w:tc>
          <w:tcPr>
            <w:tcW w:w="2568" w:type="dxa"/>
            <w:vMerge/>
            <w:shd w:val="clear" w:color="auto" w:fill="auto"/>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vAlign w:val="center"/>
          </w:tcPr>
          <w:p w14:paraId="61186C06" w14:textId="1A3FA8F1"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546E37">
              <w:rPr>
                <w:rFonts w:ascii="Tahoma" w:eastAsia="Arial Unicode MS" w:hAnsi="Tahoma" w:cs="Tahoma"/>
                <w:sz w:val="20"/>
                <w:bdr w:val="nil"/>
                <w:lang w:eastAsia="en-US"/>
              </w:rPr>
              <w:t>:</w:t>
            </w:r>
          </w:p>
        </w:tc>
        <w:tc>
          <w:tcPr>
            <w:tcW w:w="3601" w:type="dxa"/>
            <w:shd w:val="clear" w:color="auto" w:fill="auto"/>
            <w:vAlign w:val="center"/>
          </w:tcPr>
          <w:p w14:paraId="4662A12C" w14:textId="324805D5" w:rsidR="00E72EFD" w:rsidRPr="007F72F8" w:rsidRDefault="00000000"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howingPlcHdr/>
              </w:sdt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070ACE" w:rsidRPr="007F72F8">
              <w:rPr>
                <w:rFonts w:ascii="Tahoma" w:eastAsia="Arial Unicode MS" w:hAnsi="Tahoma" w:cs="Tahoma"/>
                <w:sz w:val="20"/>
                <w:bdr w:val="nil"/>
                <w:lang w:eastAsia="en-US"/>
              </w:rPr>
              <w:t xml:space="preserve"> </w:t>
            </w:r>
          </w:p>
          <w:p w14:paraId="7328AC04" w14:textId="434D80D1" w:rsidR="00E72EFD" w:rsidRPr="007F72F8" w:rsidRDefault="00000000"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howingPlcHdr/>
              </w:sdt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PVM</w:t>
            </w:r>
          </w:p>
          <w:p w14:paraId="00F50C0F" w14:textId="10148A15" w:rsidR="00E72EFD" w:rsidRPr="00905FC1" w:rsidRDefault="00000000"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howingPlcHdr/>
              </w:sdt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p>
        </w:tc>
      </w:tr>
      <w:tr w:rsidR="00E24DBF" w:rsidRPr="009258C1" w14:paraId="6A74A3D3" w14:textId="77777777" w:rsidTr="00905FC1">
        <w:trPr>
          <w:trHeight w:val="769"/>
        </w:trPr>
        <w:tc>
          <w:tcPr>
            <w:tcW w:w="2568" w:type="dxa"/>
            <w:vMerge/>
            <w:shd w:val="clear" w:color="auto" w:fill="auto"/>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2610B821" w14:textId="2170F753" w:rsidR="00E24DBF" w:rsidRPr="0074145B" w:rsidRDefault="00E24DBF"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2.</w:t>
            </w:r>
            <w:r w:rsidR="009258C1">
              <w:rPr>
                <w:rFonts w:ascii="Tahoma" w:eastAsia="Arial Unicode MS" w:hAnsi="Tahoma" w:cs="Tahoma"/>
                <w:sz w:val="20"/>
                <w:bdr w:val="nil"/>
                <w:lang w:eastAsia="en-US"/>
              </w:rPr>
              <w:t>3</w:t>
            </w:r>
            <w:r w:rsidRPr="00905FC1">
              <w:rPr>
                <w:rFonts w:ascii="Tahoma" w:eastAsia="Arial Unicode MS" w:hAnsi="Tahoma" w:cs="Tahoma"/>
                <w:sz w:val="20"/>
                <w:bdr w:val="nil"/>
                <w:lang w:eastAsia="en-US"/>
              </w:rPr>
              <w:t>. Pirkėjas apmoka Pardavėjui už</w:t>
            </w:r>
            <w:r w:rsidR="00BF2999">
              <w:rPr>
                <w:rFonts w:ascii="Tahoma" w:eastAsia="Arial Unicode MS" w:hAnsi="Tahoma" w:cs="Tahoma"/>
                <w:sz w:val="20"/>
                <w:bdr w:val="nil"/>
                <w:lang w:eastAsia="en-US"/>
              </w:rPr>
              <w:t xml:space="preserve"> suteiktas</w:t>
            </w:r>
            <w:r w:rsidRPr="00905FC1">
              <w:rPr>
                <w:rFonts w:ascii="Tahoma" w:eastAsia="Arial Unicode MS" w:hAnsi="Tahoma" w:cs="Tahoma"/>
                <w:sz w:val="20"/>
                <w:bdr w:val="nil"/>
                <w:lang w:eastAsia="en-US"/>
              </w:rPr>
              <w:t xml:space="preserve"> </w:t>
            </w:r>
            <w:r w:rsidR="00057DBE">
              <w:rPr>
                <w:rFonts w:ascii="Tahoma" w:eastAsia="Arial Unicode MS" w:hAnsi="Tahoma" w:cs="Tahoma"/>
                <w:sz w:val="20"/>
                <w:bdr w:val="nil"/>
                <w:lang w:eastAsia="en-US"/>
              </w:rPr>
              <w:t>Paslaugas</w:t>
            </w:r>
            <w:r w:rsidRPr="00905FC1">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F81F53">
                  <w:rPr>
                    <w:rFonts w:ascii="Tahoma" w:eastAsia="Arial Unicode MS" w:hAnsi="Tahoma" w:cs="Tahoma"/>
                    <w:color w:val="000000"/>
                    <w:sz w:val="20"/>
                    <w:bdr w:val="nil"/>
                    <w:lang w:eastAsia="en-US"/>
                  </w:rPr>
                  <w:t>30</w:t>
                </w:r>
              </w:sdtContent>
            </w:sdt>
            <w:r w:rsidR="00167A52" w:rsidRPr="00905FC1" w:rsidDel="00420B01">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dienų</w:t>
            </w:r>
            <w:r w:rsidR="00724331">
              <w:rPr>
                <w:rFonts w:ascii="Tahoma" w:eastAsia="Arial Unicode MS" w:hAnsi="Tahoma" w:cs="Tahoma"/>
                <w:sz w:val="20"/>
                <w:bdr w:val="nil"/>
                <w:lang w:eastAsia="en-US"/>
              </w:rPr>
              <w:t>/-</w:t>
            </w:r>
            <w:proofErr w:type="spellStart"/>
            <w:r w:rsidR="00724331">
              <w:rPr>
                <w:rFonts w:ascii="Tahoma" w:eastAsia="Arial Unicode MS" w:hAnsi="Tahoma" w:cs="Tahoma"/>
                <w:sz w:val="20"/>
                <w:bdr w:val="nil"/>
                <w:lang w:eastAsia="en-US"/>
              </w:rPr>
              <w:t>as</w:t>
            </w:r>
            <w:proofErr w:type="spellEnd"/>
            <w:r w:rsidRPr="00905FC1">
              <w:rPr>
                <w:rFonts w:ascii="Tahoma" w:eastAsia="Arial Unicode MS" w:hAnsi="Tahoma" w:cs="Tahoma"/>
                <w:sz w:val="20"/>
                <w:bdr w:val="nil"/>
                <w:lang w:eastAsia="en-US"/>
              </w:rPr>
              <w:t xml:space="preserve"> nuo</w:t>
            </w:r>
            <w:r w:rsidR="00D61A33" w:rsidRPr="00905FC1">
              <w:rPr>
                <w:rFonts w:ascii="Tahoma" w:eastAsia="Arial Unicode MS" w:hAnsi="Tahoma" w:cs="Tahoma"/>
                <w:sz w:val="20"/>
                <w:bdr w:val="nil"/>
                <w:lang w:eastAsia="en-US"/>
              </w:rPr>
              <w:t xml:space="preserve"> tinkamai pateiktos</w:t>
            </w:r>
            <w:r w:rsidRPr="00905FC1">
              <w:rPr>
                <w:rFonts w:ascii="Tahoma" w:eastAsia="Arial Unicode MS" w:hAnsi="Tahoma" w:cs="Tahoma"/>
                <w:sz w:val="20"/>
                <w:bdr w:val="nil"/>
                <w:lang w:eastAsia="en-US"/>
              </w:rPr>
              <w:t xml:space="preserve"> sąskaitos faktūros gavimo dienos. </w:t>
            </w:r>
          </w:p>
        </w:tc>
      </w:tr>
      <w:tr w:rsidR="00F81F53" w:rsidRPr="009258C1" w14:paraId="01A29C83" w14:textId="0DF4FB87" w:rsidTr="00C64452">
        <w:trPr>
          <w:trHeight w:val="1346"/>
        </w:trPr>
        <w:tc>
          <w:tcPr>
            <w:tcW w:w="2568" w:type="dxa"/>
            <w:vMerge w:val="restart"/>
            <w:vAlign w:val="center"/>
          </w:tcPr>
          <w:p w14:paraId="0ED3A5A0" w14:textId="22A07FD6" w:rsidR="00F81F53" w:rsidRDefault="00F81F53"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p w14:paraId="6E516B47" w14:textId="05CCFCAE" w:rsidR="00F81F53" w:rsidRPr="00905FC1" w:rsidRDefault="00F81F53"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tcBorders>
              <w:right w:val="single" w:sz="4" w:space="0" w:color="000000"/>
            </w:tcBorders>
            <w:vAlign w:val="center"/>
          </w:tcPr>
          <w:p w14:paraId="50CA6BAA" w14:textId="77777777" w:rsidR="00F81F53" w:rsidRDefault="00F81F53"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p w14:paraId="448D73DC" w14:textId="04387E38" w:rsidR="00F81F53" w:rsidRPr="00905FC1" w:rsidRDefault="00F81F53"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c>
        <w:tc>
          <w:tcPr>
            <w:tcW w:w="3601" w:type="dxa"/>
            <w:tcBorders>
              <w:left w:val="single" w:sz="4" w:space="0" w:color="000000"/>
            </w:tcBorders>
            <w:vAlign w:val="center"/>
          </w:tcPr>
          <w:p w14:paraId="0A621175" w14:textId="32666812" w:rsidR="00F81F53" w:rsidRPr="00905FC1" w:rsidRDefault="00F81F53" w:rsidP="00C64452">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color w:val="000000"/>
                <w:sz w:val="20"/>
                <w:bdr w:val="nil"/>
                <w:lang w:eastAsia="en-US"/>
              </w:rPr>
              <w:t xml:space="preserve">Nuo Sutarties sudarymo dienos iki </w:t>
            </w:r>
            <w:r w:rsidRPr="00F81F53">
              <w:rPr>
                <w:rFonts w:ascii="Tahoma" w:eastAsia="Arial Unicode MS" w:hAnsi="Tahoma" w:cs="Tahoma"/>
                <w:color w:val="000000"/>
                <w:sz w:val="20"/>
                <w:bdr w:val="nil"/>
                <w:lang w:eastAsia="en-US"/>
              </w:rPr>
              <w:t>2026 metų rugpjūčio 24 dienos</w:t>
            </w:r>
          </w:p>
        </w:tc>
      </w:tr>
      <w:tr w:rsidR="00F81F53" w:rsidRPr="009258C1" w14:paraId="45C641EA" w14:textId="3E21EB84" w:rsidTr="00F81F53">
        <w:trPr>
          <w:trHeight w:val="1385"/>
        </w:trPr>
        <w:tc>
          <w:tcPr>
            <w:tcW w:w="2568" w:type="dxa"/>
            <w:vMerge/>
            <w:vAlign w:val="center"/>
          </w:tcPr>
          <w:p w14:paraId="75620537" w14:textId="1DB35B33" w:rsidR="00F81F53" w:rsidRPr="00EA78C5" w:rsidRDefault="00F81F53" w:rsidP="0070793A">
            <w:pPr>
              <w:autoSpaceDN/>
              <w:spacing w:before="120" w:after="120" w:line="276" w:lineRule="auto"/>
              <w:contextualSpacing/>
              <w:jc w:val="center"/>
              <w:textAlignment w:val="auto"/>
              <w:rPr>
                <w:rFonts w:ascii="Tahoma" w:eastAsia="Arial Unicode MS" w:hAnsi="Tahoma" w:cs="Tahoma"/>
                <w:i/>
                <w:iCs/>
                <w:color w:val="000000"/>
                <w:sz w:val="20"/>
                <w:bdr w:val="nil"/>
                <w:lang w:eastAsia="en-US"/>
              </w:rPr>
            </w:pPr>
          </w:p>
        </w:tc>
        <w:tc>
          <w:tcPr>
            <w:tcW w:w="7119" w:type="dxa"/>
            <w:gridSpan w:val="2"/>
            <w:vAlign w:val="center"/>
          </w:tcPr>
          <w:p w14:paraId="3655067D" w14:textId="033A0644" w:rsidR="00F81F53" w:rsidRPr="002C4F2A" w:rsidDel="00D61A33" w:rsidRDefault="00F81F53" w:rsidP="00EC577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 xml:space="preserve">3.3. </w:t>
            </w:r>
            <w:r>
              <w:rPr>
                <w:rFonts w:ascii="Tahoma" w:hAnsi="Tahoma" w:cs="Tahoma"/>
                <w:sz w:val="20"/>
              </w:rPr>
              <w:t>Paslaugos teikiamos iki Sutarties 3.1 punkte nurodyto termino</w:t>
            </w:r>
            <w:r w:rsidRPr="002A683C">
              <w:rPr>
                <w:rFonts w:ascii="Tahoma" w:eastAsia="Arial Unicode MS" w:hAnsi="Tahoma" w:cs="Tahoma"/>
                <w:sz w:val="20"/>
                <w:bdr w:val="nil"/>
                <w:lang w:eastAsia="en-US"/>
              </w:rPr>
              <w:t xml:space="preserve"> </w:t>
            </w:r>
            <w:r>
              <w:rPr>
                <w:rFonts w:ascii="Tahoma" w:eastAsia="Arial Unicode MS" w:hAnsi="Tahoma" w:cs="Tahoma"/>
                <w:sz w:val="20"/>
                <w:bdr w:val="nil"/>
                <w:lang w:eastAsia="en-US"/>
              </w:rPr>
              <w:t xml:space="preserve">pabaigos </w:t>
            </w:r>
            <w:r w:rsidRPr="002A683C">
              <w:rPr>
                <w:rFonts w:ascii="Tahoma" w:eastAsia="Arial Unicode MS" w:hAnsi="Tahoma" w:cs="Tahoma"/>
                <w:sz w:val="20"/>
                <w:bdr w:val="nil"/>
                <w:lang w:eastAsia="en-US"/>
              </w:rPr>
              <w:t>arba kol bus išpirktas Techninėje specifikacijoje nurodytas maksimalus P</w:t>
            </w:r>
            <w:r>
              <w:rPr>
                <w:rFonts w:ascii="Tahoma" w:eastAsia="Arial Unicode MS" w:hAnsi="Tahoma" w:cs="Tahoma"/>
                <w:sz w:val="20"/>
                <w:bdr w:val="nil"/>
                <w:lang w:eastAsia="en-US"/>
              </w:rPr>
              <w:t>aslaugų</w:t>
            </w:r>
            <w:r w:rsidRPr="002A683C">
              <w:rPr>
                <w:rFonts w:ascii="Tahoma" w:eastAsia="Arial Unicode MS" w:hAnsi="Tahoma" w:cs="Tahoma"/>
                <w:sz w:val="20"/>
                <w:bdr w:val="nil"/>
                <w:lang w:eastAsia="en-US"/>
              </w:rPr>
              <w:t xml:space="preserve"> kiekis, priklausomai nuo to, kuri iš šių sąlygų įvyks anksčiau</w:t>
            </w:r>
            <w:r>
              <w:rPr>
                <w:rFonts w:ascii="Tahoma" w:eastAsia="Arial Unicode MS" w:hAnsi="Tahoma" w:cs="Tahoma"/>
                <w:sz w:val="20"/>
                <w:bdr w:val="nil"/>
                <w:lang w:eastAsia="en-US"/>
              </w:rPr>
              <w:t>.</w:t>
            </w:r>
          </w:p>
        </w:tc>
      </w:tr>
      <w:tr w:rsidR="0070793A" w:rsidRPr="009258C1" w14:paraId="18859A3A" w14:textId="77777777" w:rsidTr="00F81F53">
        <w:trPr>
          <w:trHeight w:val="440"/>
        </w:trPr>
        <w:tc>
          <w:tcPr>
            <w:tcW w:w="2568" w:type="dxa"/>
            <w:vAlign w:val="center"/>
          </w:tcPr>
          <w:p w14:paraId="031649AF" w14:textId="4572563B"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4</w:t>
            </w:r>
            <w:r w:rsidRPr="00905FC1">
              <w:rPr>
                <w:rFonts w:ascii="Tahoma" w:eastAsia="Arial Unicode MS" w:hAnsi="Tahoma" w:cs="Tahoma"/>
                <w:b/>
                <w:bCs/>
                <w:color w:val="000000"/>
                <w:sz w:val="20"/>
                <w:bdr w:val="nil"/>
                <w:lang w:eastAsia="en-US"/>
              </w:rPr>
              <w:t>. Ba</w:t>
            </w:r>
            <w:r>
              <w:rPr>
                <w:rFonts w:ascii="Tahoma" w:eastAsia="Arial Unicode MS" w:hAnsi="Tahoma" w:cs="Tahoma"/>
                <w:b/>
                <w:bCs/>
                <w:color w:val="000000"/>
                <w:sz w:val="20"/>
                <w:bdr w:val="nil"/>
                <w:lang w:eastAsia="en-US"/>
              </w:rPr>
              <w:t>n</w:t>
            </w:r>
            <w:r w:rsidRPr="00905FC1">
              <w:rPr>
                <w:rFonts w:ascii="Tahoma" w:eastAsia="Arial Unicode MS" w:hAnsi="Tahoma" w:cs="Tahoma"/>
                <w:b/>
                <w:bCs/>
                <w:color w:val="000000"/>
                <w:sz w:val="20"/>
                <w:bdr w:val="nil"/>
                <w:lang w:eastAsia="en-US"/>
              </w:rPr>
              <w:t xml:space="preserve">ko garantija </w:t>
            </w:r>
          </w:p>
        </w:tc>
        <w:tc>
          <w:tcPr>
            <w:tcW w:w="7119" w:type="dxa"/>
            <w:gridSpan w:val="2"/>
            <w:vAlign w:val="center"/>
          </w:tcPr>
          <w:p w14:paraId="09157DBE" w14:textId="5113DC8E"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Content>
                <w:r w:rsidR="00F81F53">
                  <w:rPr>
                    <w:rFonts w:ascii="Tahoma" w:eastAsia="Arial Unicode MS" w:hAnsi="Tahoma" w:cs="Tahoma"/>
                    <w:sz w:val="20"/>
                    <w:bdr w:val="nil"/>
                    <w:lang w:eastAsia="en-US"/>
                  </w:rPr>
                  <w:t>Netaikoma.</w:t>
                </w:r>
              </w:sdtContent>
            </w:sdt>
          </w:p>
        </w:tc>
      </w:tr>
      <w:tr w:rsidR="0070793A" w:rsidRPr="009258C1" w14:paraId="068EA46F" w14:textId="77777777" w:rsidTr="00EA78C5">
        <w:trPr>
          <w:trHeight w:val="204"/>
        </w:trPr>
        <w:tc>
          <w:tcPr>
            <w:tcW w:w="2568" w:type="dxa"/>
            <w:vAlign w:val="center"/>
          </w:tcPr>
          <w:p w14:paraId="4389E1F5" w14:textId="2942A47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Subtiekimas</w:t>
            </w:r>
          </w:p>
        </w:tc>
        <w:tc>
          <w:tcPr>
            <w:tcW w:w="7119" w:type="dxa"/>
            <w:gridSpan w:val="2"/>
          </w:tcPr>
          <w:p w14:paraId="1BAE3E09" w14:textId="56DAE87A"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Content>
                <w:r w:rsidR="00F81F53">
                  <w:rPr>
                    <w:rFonts w:ascii="Tahoma" w:eastAsia="Arial Unicode MS" w:hAnsi="Tahoma" w:cs="Tahoma"/>
                    <w:sz w:val="20"/>
                    <w:bdr w:val="nil"/>
                    <w:lang w:eastAsia="en-US"/>
                  </w:rPr>
                  <w:t>yra numatyta, trišalės sutarties projektas pridedamas.</w:t>
                </w:r>
              </w:sdtContent>
            </w:sdt>
          </w:p>
        </w:tc>
      </w:tr>
      <w:tr w:rsidR="0070793A" w:rsidRPr="009258C1" w14:paraId="1726F4BC" w14:textId="77777777" w:rsidTr="005228BE">
        <w:tc>
          <w:tcPr>
            <w:tcW w:w="2568" w:type="dxa"/>
            <w:vAlign w:val="center"/>
          </w:tcPr>
          <w:p w14:paraId="5E7F176A" w14:textId="77777777"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F81F53">
              <w:rPr>
                <w:rFonts w:ascii="Tahoma" w:eastAsia="Arial Unicode MS" w:hAnsi="Tahoma" w:cs="Tahoma"/>
                <w:b/>
                <w:bCs/>
                <w:color w:val="000000"/>
                <w:sz w:val="20"/>
                <w:bdr w:val="nil"/>
                <w:lang w:eastAsia="en-US"/>
              </w:rPr>
              <w:t>6. Kitos Sutarties nuostatos</w:t>
            </w:r>
            <w:r w:rsidRPr="00441E58">
              <w:rPr>
                <w:rFonts w:ascii="Tahoma" w:eastAsia="Arial Unicode MS" w:hAnsi="Tahoma" w:cs="Tahoma"/>
                <w:b/>
                <w:bCs/>
                <w:color w:val="000000"/>
                <w:sz w:val="20"/>
                <w:bdr w:val="nil"/>
                <w:lang w:eastAsia="en-US"/>
              </w:rPr>
              <w:t xml:space="preserve"> </w:t>
            </w:r>
          </w:p>
          <w:p w14:paraId="5AEDCD68" w14:textId="79337D54"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shd w:val="clear" w:color="auto" w:fill="FFFFFF" w:themeFill="background1"/>
          </w:tcPr>
          <w:p w14:paraId="6F9E1087"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w:t>
            </w:r>
            <w:r>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jeigu  Lietuvos Respublikos Vyriausybė Lietuvos Respublikos nacionaliniam saugumui užtikrinti svarbių objektų apsaugos įstatymo nustatyta tvarka priima sprendimą, patvirtinantį, kad Sutartis neatitinka nacionalinio saugumo interesų</w:t>
            </w:r>
            <w:r>
              <w:rPr>
                <w:rFonts w:ascii="Tahoma" w:eastAsia="Arial Unicode MS" w:hAnsi="Tahoma" w:cs="Tahoma"/>
                <w:sz w:val="20"/>
                <w:szCs w:val="20"/>
                <w:bdr w:val="nil"/>
                <w:lang w:val="lt-LT"/>
              </w:rPr>
              <w:t>.</w:t>
            </w:r>
          </w:p>
          <w:p w14:paraId="06563931"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6.2. Bendrųjų Sutarties sąlygų 1.1 punktas papildomas m) papunkčiu:</w:t>
            </w:r>
          </w:p>
          <w:p w14:paraId="449FAFA0" w14:textId="3D41117A"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lastRenderedPageBreak/>
              <w:t xml:space="preserve">„m) Draudžiama kilmė – Pardavėjo, </w:t>
            </w:r>
            <w:r w:rsidR="00E2281E">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sidR="00E2281E">
              <w:rPr>
                <w:rFonts w:ascii="Tahoma" w:eastAsia="Arial Unicode MS" w:hAnsi="Tahoma" w:cs="Tahoma"/>
                <w:sz w:val="20"/>
                <w:szCs w:val="20"/>
                <w:bdr w:val="nil"/>
                <w:lang w:val="lt-LT"/>
              </w:rPr>
              <w:t>,</w:t>
            </w:r>
            <w:r w:rsidR="00E2281E" w:rsidRPr="00E2281E">
              <w:rPr>
                <w:rFonts w:ascii="Tahoma" w:eastAsia="Arial Unicode MS" w:hAnsi="Tahoma" w:cs="Tahoma"/>
                <w:sz w:val="20"/>
                <w:szCs w:val="20"/>
                <w:bdr w:val="nil"/>
                <w:lang w:val="lt-LT"/>
              </w:rPr>
              <w:t xml:space="preserve"> </w:t>
            </w:r>
            <w:r w:rsidR="00E2281E">
              <w:rPr>
                <w:rFonts w:ascii="Tahoma" w:eastAsia="Arial Unicode MS" w:hAnsi="Tahoma" w:cs="Tahoma"/>
                <w:sz w:val="20"/>
                <w:szCs w:val="20"/>
                <w:bdr w:val="nil"/>
                <w:lang w:val="lt-LT"/>
              </w:rPr>
              <w:t>Ū</w:t>
            </w:r>
            <w:r w:rsidR="00E2281E"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74606879" w14:textId="77777777" w:rsidR="006A5D6C" w:rsidRPr="006A5D6C"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6.3. Bendrųjų Sutarties sąlygų 2.2.1 punktas pakeičiamas iš išdėstomas taip:</w:t>
            </w:r>
          </w:p>
          <w:p w14:paraId="79311F44" w14:textId="77777777" w:rsidR="006A5D6C"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(https://sabis.nbfc.lt/) arba per kitą savo pasirinktą informacinę sistemą (pvz.: Pardavėjas elektroninę sąskaitą faktūrą gali teikti naudodamasis bet kuriuo PEPPOL tinkle registruotu prieigos tašku (angl. „Access </w:t>
            </w:r>
            <w:proofErr w:type="spellStart"/>
            <w:r w:rsidRPr="006A5D6C">
              <w:rPr>
                <w:rFonts w:ascii="Tahoma" w:eastAsia="Arial Unicode MS" w:hAnsi="Tahoma" w:cs="Tahoma"/>
                <w:sz w:val="20"/>
                <w:szCs w:val="20"/>
                <w:bdr w:val="nil"/>
                <w:lang w:val="lt-LT"/>
              </w:rPr>
              <w:t>Point</w:t>
            </w:r>
            <w:proofErr w:type="spellEnd"/>
            <w:r w:rsidRPr="006A5D6C">
              <w:rPr>
                <w:rFonts w:ascii="Tahoma" w:eastAsia="Arial Unicode MS" w:hAnsi="Tahoma" w:cs="Tahoma"/>
                <w:sz w:val="20"/>
                <w:szCs w:val="20"/>
                <w:bdr w:val="nil"/>
                <w:lang w:val="lt-LT"/>
              </w:rPr>
              <w:t>“) naudojančiu PEPPOL AS4 profilį). Europos elektroninių sąskaitų faktūrų standarto neatitinkančią elektroninę sąskaitą faktūrą Pardavėjas privalo pateikti, naudodamasis informacinės sistemos SABIS priemonėmis (https://sabis.nbfc.lt/). Pirkėjas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B4D16CD" w14:textId="38C859FD" w:rsidR="00EC06A0" w:rsidRPr="00EC06A0" w:rsidRDefault="00EC06A0"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01923718" w14:textId="00B3745B" w:rsidR="00A56EAE" w:rsidRDefault="00EC06A0"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.5. Bendrųjų Sutarties sąlygų 4.2.3 punktas papildomas m) ir n) papunkčiais:</w:t>
            </w:r>
          </w:p>
          <w:p w14:paraId="443BDE1A" w14:textId="5DB2EAEB"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„m) Pirkimų įstatymo 98 straipsnio 1 dalyje nurodytais atvejais;</w:t>
            </w:r>
          </w:p>
          <w:p w14:paraId="7E78894C" w14:textId="77777777" w:rsidR="00150FE0" w:rsidRDefault="00A56EAE"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29AE3DB5" w14:textId="63AFE7E6" w:rsidR="002700B9" w:rsidRPr="002700B9" w:rsidRDefault="002700B9"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sidR="000F56E1">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 Bendrųjų Sutarties sąlygų 5.10.1 punktas pakeičiamas iš išdėstomas taip:</w:t>
            </w:r>
          </w:p>
          <w:p w14:paraId="235650CA" w14:textId="77777777" w:rsidR="002B329D" w:rsidRDefault="002700B9"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lastRenderedPageBreak/>
              <w:t>6.</w:t>
            </w:r>
            <w:r w:rsidR="000F56E1">
              <w:rPr>
                <w:rFonts w:ascii="Tahoma" w:eastAsia="Arial Unicode MS" w:hAnsi="Tahoma" w:cs="Tahoma"/>
                <w:sz w:val="20"/>
                <w:szCs w:val="20"/>
                <w:bdr w:val="nil"/>
                <w:lang w:val="lt-LT"/>
              </w:rPr>
              <w:t>7</w:t>
            </w:r>
            <w:r w:rsidRPr="002B329D">
              <w:rPr>
                <w:rFonts w:ascii="Tahoma" w:eastAsia="Arial Unicode MS" w:hAnsi="Tahoma" w:cs="Tahoma"/>
                <w:sz w:val="20"/>
                <w:szCs w:val="20"/>
                <w:bdr w:val="nil"/>
                <w:lang w:val="lt-LT"/>
              </w:rPr>
              <w:t>. Bendrųjų Sutarties sąlygų 5.10 punktas papildomas 5.10.2, 5.10.3 ir 5.10.4 punktais:</w:t>
            </w:r>
          </w:p>
          <w:p w14:paraId="6710C35E" w14:textId="2815CD28"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sidR="00C10F3D">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sidR="00B25127">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sidR="000F1DA3">
              <w:rPr>
                <w:rFonts w:ascii="Tahoma" w:eastAsia="Arial Unicode MS" w:hAnsi="Tahoma" w:cs="Tahoma"/>
                <w:sz w:val="20"/>
                <w:szCs w:val="20"/>
                <w:bdr w:val="nil"/>
                <w:lang w:val="lt-LT"/>
              </w:rPr>
              <w:t xml:space="preserve"> ar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j</w:t>
            </w:r>
            <w:r w:rsidR="00B25127">
              <w:rPr>
                <w:rFonts w:ascii="Tahoma" w:eastAsia="Arial Unicode MS" w:hAnsi="Tahoma" w:cs="Tahoma"/>
                <w:sz w:val="20"/>
                <w:szCs w:val="20"/>
                <w:bdr w:val="nil"/>
                <w:lang w:val="lt-LT"/>
              </w:rPr>
              <w:t>u</w:t>
            </w:r>
            <w:r w:rsidR="00B25127"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sidR="00B25127">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 xml:space="preserve">ardavėjas, </w:t>
            </w:r>
            <w:r w:rsidR="00B25127">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ubtiekėj</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w:t>
            </w:r>
            <w:r w:rsidR="00B25127">
              <w:rPr>
                <w:rFonts w:ascii="Tahoma" w:eastAsia="Arial Unicode MS" w:hAnsi="Tahoma" w:cs="Tahoma"/>
                <w:sz w:val="20"/>
                <w:szCs w:val="20"/>
                <w:bdr w:val="nil"/>
                <w:lang w:val="lt-LT"/>
              </w:rPr>
              <w:t>Ū</w:t>
            </w:r>
            <w:r w:rsidR="00B25127" w:rsidRPr="002B329D">
              <w:rPr>
                <w:rFonts w:ascii="Tahoma" w:eastAsia="Arial Unicode MS" w:hAnsi="Tahoma" w:cs="Tahoma"/>
                <w:sz w:val="20"/>
                <w:szCs w:val="20"/>
                <w:bdr w:val="nil"/>
                <w:lang w:val="lt-LT"/>
              </w:rPr>
              <w:t>kio subjekt</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00B25127" w:rsidRPr="002B329D">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gamintojas ar j</w:t>
            </w:r>
            <w:r w:rsidR="00B25127">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sidR="00B25127">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sidR="00B25127">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 xml:space="preserve">apie </w:t>
            </w:r>
            <w:r w:rsidRPr="002B329D">
              <w:rPr>
                <w:rFonts w:ascii="Tahoma" w:eastAsia="Arial Unicode MS" w:hAnsi="Tahoma" w:cs="Tahoma"/>
                <w:sz w:val="20"/>
                <w:szCs w:val="20"/>
                <w:bdr w:val="nil"/>
                <w:lang w:val="lt-LT"/>
              </w:rPr>
              <w:t>nuolat</w:t>
            </w:r>
            <w:r w:rsidR="00B25127">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sidR="00B25127">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sidR="00B25127">
              <w:rPr>
                <w:rFonts w:ascii="Tahoma" w:eastAsia="Arial Unicode MS" w:hAnsi="Tahoma" w:cs="Tahoma"/>
                <w:sz w:val="20"/>
                <w:szCs w:val="20"/>
                <w:bdr w:val="nil"/>
                <w:lang w:val="lt-LT"/>
              </w:rPr>
              <w:t>ės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sidR="00B25127">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1CE85A98" w14:textId="27948B09"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sidR="00116C57">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sidR="003956D4">
              <w:rPr>
                <w:rFonts w:ascii="Tahoma" w:eastAsia="Arial Unicode MS" w:hAnsi="Tahoma" w:cs="Tahoma"/>
                <w:sz w:val="20"/>
                <w:szCs w:val="20"/>
                <w:bdr w:val="nil"/>
                <w:lang w:val="lt-LT"/>
              </w:rPr>
              <w:t xml:space="preserve"> ir</w:t>
            </w:r>
            <w:r w:rsidR="006F66AC">
              <w:rPr>
                <w:rFonts w:ascii="Tahoma" w:eastAsia="Arial Unicode MS" w:hAnsi="Tahoma" w:cs="Tahoma"/>
                <w:sz w:val="20"/>
                <w:szCs w:val="20"/>
                <w:bdr w:val="nil"/>
                <w:lang w:val="lt-LT"/>
              </w:rPr>
              <w:t xml:space="preserve"> </w:t>
            </w:r>
            <w:r w:rsidR="003956D4">
              <w:rPr>
                <w:rFonts w:ascii="Tahoma" w:eastAsia="Arial Unicode MS" w:hAnsi="Tahoma" w:cs="Tahoma"/>
                <w:sz w:val="20"/>
                <w:szCs w:val="20"/>
                <w:bdr w:val="nil"/>
                <w:lang w:val="lt-LT"/>
              </w:rPr>
              <w:t>(ar) Paslaugų</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kilmės šalį, gamintoją ir</w:t>
            </w:r>
            <w:r w:rsidR="00BC7533">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62F076F" w14:textId="77777777" w:rsidR="00F33E42" w:rsidRDefault="002B329D"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63F35FA6" w14:textId="41E3DC66"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F81F53">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Įkainiai Sutarties galiojimo laikotarpiu gali būti perskaičiuojami tokiomis sąlygomis</w:t>
            </w:r>
            <w:r>
              <w:rPr>
                <w:rFonts w:ascii="Tahoma" w:eastAsia="Arial Unicode MS" w:hAnsi="Tahoma" w:cs="Tahoma"/>
                <w:sz w:val="20"/>
                <w:szCs w:val="20"/>
                <w:bdr w:val="nil"/>
                <w:lang w:val="lt-LT"/>
              </w:rPr>
              <w:t>:</w:t>
            </w:r>
          </w:p>
          <w:p w14:paraId="29262BE4" w14:textId="5E3902D6"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F81F53">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.1. </w:t>
            </w:r>
            <w:r w:rsidRPr="00A0341A">
              <w:rPr>
                <w:rFonts w:ascii="Tahoma" w:eastAsia="Arial Unicode MS" w:hAnsi="Tahoma" w:cs="Tahoma"/>
                <w:sz w:val="20"/>
                <w:szCs w:val="20"/>
                <w:bdr w:val="nil"/>
                <w:lang w:val="lt-LT"/>
              </w:rPr>
              <w:t xml:space="preserve">Jei </w:t>
            </w:r>
            <w:r w:rsidR="00CE36AF">
              <w:rPr>
                <w:rFonts w:ascii="Tahoma" w:eastAsia="Arial Unicode MS" w:hAnsi="Tahoma" w:cs="Tahoma"/>
                <w:sz w:val="20"/>
                <w:szCs w:val="20"/>
                <w:bdr w:val="nil"/>
                <w:lang w:val="lt-LT"/>
              </w:rPr>
              <w:t>Valstybės duomenų agentūros</w:t>
            </w:r>
            <w:r w:rsidR="00CE36AF" w:rsidRPr="00A0341A">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r>
              <w:rPr>
                <w:rFonts w:ascii="Tahoma" w:eastAsia="Arial Unicode MS" w:hAnsi="Tahoma" w:cs="Tahoma"/>
                <w:sz w:val="20"/>
                <w:szCs w:val="20"/>
                <w:bdr w:val="nil"/>
                <w:lang w:val="lt-LT"/>
              </w:rPr>
              <w:t>.</w:t>
            </w:r>
          </w:p>
          <w:p w14:paraId="719F0345" w14:textId="35BB297B" w:rsidR="00B77226" w:rsidRDefault="004A66A4"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F81F53">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1AA51D97" w14:textId="0DF62466"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F81F53">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.3. </w:t>
            </w:r>
            <w:r w:rsidRPr="00B77226">
              <w:rPr>
                <w:rFonts w:ascii="Tahoma" w:eastAsia="Arial Unicode MS" w:hAnsi="Tahoma" w:cs="Tahoma"/>
                <w:sz w:val="20"/>
                <w:szCs w:val="20"/>
                <w:bdr w:val="nil"/>
                <w:lang w:val="lt-LT"/>
              </w:rPr>
              <w:t>Įkainiai perskaičiuojami pagal žemiau pateiktą formulę:</w:t>
            </w:r>
          </w:p>
          <w:p w14:paraId="44A98B1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Cpn = Sn x(1+(I-X)/100)</w:t>
            </w:r>
          </w:p>
          <w:p w14:paraId="5CC6BF91"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549A3A5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Cpn – perskaičiuotas Paslaugom taikomas įkainis;</w:t>
            </w:r>
          </w:p>
          <w:p w14:paraId="3699868B"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Sn – Sutartyje numatytas (arba paskutinį kartą perskaičiuotas) Paslaugoms taikomas įkainis;</w:t>
            </w:r>
          </w:p>
          <w:p w14:paraId="1B230CB7"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313C5E58" w14:textId="5C40BD14"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X – neigiamo pokyčio atveju (- 5), teigiamo pokyčio atveju 5.</w:t>
            </w:r>
          </w:p>
          <w:p w14:paraId="3AA29B0E" w14:textId="278F9750"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F81F53">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.4. </w:t>
            </w:r>
            <w:r w:rsidRPr="00B77226">
              <w:rPr>
                <w:rFonts w:ascii="Tahoma" w:eastAsia="Arial Unicode MS" w:hAnsi="Tahoma" w:cs="Tahoma"/>
                <w:sz w:val="20"/>
                <w:szCs w:val="20"/>
                <w:bdr w:val="nil"/>
                <w:lang w:val="lt-LT"/>
              </w:rPr>
              <w:t xml:space="preserve">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aktuota. Atlikus </w:t>
            </w:r>
            <w:r w:rsidRPr="00B77226">
              <w:rPr>
                <w:rFonts w:ascii="Tahoma" w:eastAsia="Arial Unicode MS" w:hAnsi="Tahoma" w:cs="Tahoma"/>
                <w:sz w:val="20"/>
                <w:szCs w:val="20"/>
                <w:bdr w:val="nil"/>
                <w:lang w:val="lt-LT"/>
              </w:rPr>
              <w:lastRenderedPageBreak/>
              <w:t>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6FEDF6EE" w14:textId="59AB50B5" w:rsidR="00BD76A7" w:rsidRPr="000F56E1" w:rsidRDefault="00B77226"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F81F53">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tc>
      </w:tr>
      <w:tr w:rsidR="0070793A" w:rsidRPr="009258C1" w14:paraId="5ED9F26B" w14:textId="274EBADC" w:rsidTr="00905FC1">
        <w:tc>
          <w:tcPr>
            <w:tcW w:w="2568" w:type="dxa"/>
            <w:vAlign w:val="center"/>
          </w:tcPr>
          <w:p w14:paraId="1BF12DB1" w14:textId="1C44144F" w:rsidR="003C64CD" w:rsidRPr="00905FC1" w:rsidRDefault="0070793A" w:rsidP="00F81F53">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tc>
        <w:tc>
          <w:tcPr>
            <w:tcW w:w="7119" w:type="dxa"/>
            <w:gridSpan w:val="2"/>
          </w:tcPr>
          <w:p w14:paraId="2114B478" w14:textId="39E4770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sidR="003C64CD">
              <w:rPr>
                <w:rFonts w:ascii="Tahoma" w:eastAsia="Arial Unicode MS" w:hAnsi="Tahoma" w:cs="Tahoma"/>
                <w:sz w:val="20"/>
                <w:bdr w:val="nil"/>
                <w:lang w:eastAsia="en-US"/>
              </w:rPr>
              <w:t>T</w:t>
            </w:r>
            <w:r w:rsidR="003C64CD" w:rsidRPr="00905FC1">
              <w:rPr>
                <w:rFonts w:ascii="Tahoma" w:eastAsia="Arial Unicode MS" w:hAnsi="Tahoma" w:cs="Tahoma"/>
                <w:sz w:val="20"/>
                <w:bdr w:val="nil"/>
                <w:lang w:eastAsia="en-US"/>
              </w:rPr>
              <w:t>echninė specifikacija.</w:t>
            </w:r>
          </w:p>
          <w:p w14:paraId="26744793" w14:textId="08302412"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w:t>
            </w:r>
            <w:r w:rsidR="003C64CD" w:rsidRPr="00905FC1">
              <w:rPr>
                <w:rFonts w:ascii="Tahoma" w:eastAsia="Arial Unicode MS" w:hAnsi="Tahoma" w:cs="Tahoma"/>
                <w:sz w:val="20"/>
                <w:bdr w:val="nil"/>
                <w:lang w:eastAsia="en-US"/>
              </w:rPr>
              <w:t xml:space="preserve">Bendrosios </w:t>
            </w:r>
            <w:r w:rsidR="003C64CD">
              <w:rPr>
                <w:rFonts w:ascii="Tahoma" w:eastAsia="Arial Unicode MS" w:hAnsi="Tahoma" w:cs="Tahoma"/>
                <w:sz w:val="20"/>
                <w:bdr w:val="nil"/>
                <w:lang w:eastAsia="en-US"/>
              </w:rPr>
              <w:t>S</w:t>
            </w:r>
            <w:r w:rsidR="003C64CD" w:rsidRPr="00905FC1">
              <w:rPr>
                <w:rFonts w:ascii="Tahoma" w:eastAsia="Arial Unicode MS" w:hAnsi="Tahoma" w:cs="Tahoma"/>
                <w:sz w:val="20"/>
                <w:bdr w:val="nil"/>
                <w:lang w:eastAsia="en-US"/>
              </w:rPr>
              <w:t>utarties sąlygos.</w:t>
            </w:r>
            <w:r w:rsidR="003C64CD">
              <w:rPr>
                <w:rFonts w:ascii="Tahoma" w:eastAsia="Arial Unicode MS" w:hAnsi="Tahoma" w:cs="Tahoma"/>
                <w:sz w:val="20"/>
                <w:bdr w:val="nil"/>
                <w:lang w:eastAsia="en-US"/>
              </w:rPr>
              <w:t xml:space="preserve"> </w:t>
            </w:r>
          </w:p>
          <w:p w14:paraId="69D2C160" w14:textId="11C6E912" w:rsidR="0070793A"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180CF00F" w14:textId="5F15149E" w:rsidR="0070793A"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w:t>
            </w:r>
            <w:r w:rsidR="00F64485" w:rsidRPr="00BD76A7">
              <w:rPr>
                <w:rFonts w:ascii="Tahoma" w:eastAsia="Arial Unicode MS" w:hAnsi="Tahoma" w:cs="Tahoma"/>
                <w:sz w:val="20"/>
                <w:bdr w:val="nil"/>
                <w:lang w:eastAsia="en-US"/>
              </w:rPr>
              <w:t>s</w:t>
            </w:r>
            <w:r w:rsidRPr="00BD76A7">
              <w:rPr>
                <w:rFonts w:ascii="Tahoma" w:eastAsia="Arial Unicode MS" w:hAnsi="Tahoma" w:cs="Tahoma"/>
                <w:sz w:val="20"/>
                <w:bdr w:val="nil"/>
                <w:lang w:eastAsia="en-US"/>
              </w:rPr>
              <w:t xml:space="preserve"> sutarti</w:t>
            </w:r>
            <w:r w:rsidR="00F64485" w:rsidRPr="00BD76A7">
              <w:rPr>
                <w:rFonts w:ascii="Tahoma" w:eastAsia="Arial Unicode MS" w:hAnsi="Tahoma" w:cs="Tahoma"/>
                <w:sz w:val="20"/>
                <w:bdr w:val="nil"/>
                <w:lang w:eastAsia="en-US"/>
              </w:rPr>
              <w:t>e</w:t>
            </w:r>
            <w:r w:rsidRPr="00BD76A7">
              <w:rPr>
                <w:rFonts w:ascii="Tahoma" w:eastAsia="Arial Unicode MS" w:hAnsi="Tahoma" w:cs="Tahoma"/>
                <w:sz w:val="20"/>
                <w:bdr w:val="nil"/>
                <w:lang w:eastAsia="en-US"/>
              </w:rPr>
              <w:t>s</w:t>
            </w:r>
            <w:r w:rsidR="00F64485" w:rsidRPr="00BD76A7">
              <w:rPr>
                <w:rFonts w:ascii="Tahoma" w:eastAsia="Arial Unicode MS" w:hAnsi="Tahoma" w:cs="Tahoma"/>
                <w:sz w:val="20"/>
                <w:bdr w:val="nil"/>
                <w:lang w:eastAsia="en-US"/>
              </w:rPr>
              <w:t xml:space="preserve"> projektas</w:t>
            </w:r>
            <w:r w:rsidR="00126BF6" w:rsidRPr="00BD76A7">
              <w:rPr>
                <w:rFonts w:ascii="Tahoma" w:eastAsia="Arial Unicode MS" w:hAnsi="Tahoma" w:cs="Tahoma"/>
                <w:sz w:val="20"/>
                <w:bdr w:val="nil"/>
                <w:lang w:eastAsia="en-US"/>
              </w:rPr>
              <w:t>.</w:t>
            </w:r>
          </w:p>
          <w:p w14:paraId="7FF04803" w14:textId="4531955A" w:rsidR="00F81F53" w:rsidRPr="00BD76A7" w:rsidRDefault="00F81F53"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7.5. S</w:t>
            </w:r>
            <w:r w:rsidRPr="00F81F53">
              <w:rPr>
                <w:rFonts w:ascii="Tahoma" w:eastAsia="Arial Unicode MS" w:hAnsi="Tahoma" w:cs="Tahoma"/>
                <w:sz w:val="20"/>
                <w:bdr w:val="nil"/>
                <w:lang w:eastAsia="en-US"/>
              </w:rPr>
              <w:t>usitarimas dėl asmens duomenų tvarkymo</w:t>
            </w:r>
            <w:r>
              <w:rPr>
                <w:rFonts w:ascii="Tahoma" w:eastAsia="Arial Unicode MS" w:hAnsi="Tahoma" w:cs="Tahoma"/>
                <w:sz w:val="20"/>
                <w:bdr w:val="nil"/>
                <w:lang w:eastAsia="en-US"/>
              </w:rPr>
              <w:t>.</w:t>
            </w:r>
          </w:p>
          <w:p w14:paraId="126343FF" w14:textId="7ACBEB65" w:rsidR="00BD76A7" w:rsidRPr="00905FC1" w:rsidRDefault="00BD76A7"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r w:rsidR="0070793A" w:rsidRPr="009258C1" w14:paraId="723DA305" w14:textId="77777777" w:rsidTr="00905FC1">
        <w:trPr>
          <w:trHeight w:val="2188"/>
        </w:trPr>
        <w:tc>
          <w:tcPr>
            <w:tcW w:w="2568" w:type="dxa"/>
            <w:vAlign w:val="center"/>
          </w:tcPr>
          <w:p w14:paraId="2FD63D53" w14:textId="7CEC4989"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8</w:t>
            </w:r>
            <w:r w:rsidRPr="00905FC1">
              <w:rPr>
                <w:rFonts w:ascii="Tahoma" w:eastAsia="Arial Unicode MS" w:hAnsi="Tahoma" w:cs="Tahoma"/>
                <w:b/>
                <w:bCs/>
                <w:color w:val="000000"/>
                <w:sz w:val="20"/>
                <w:bdr w:val="nil"/>
                <w:lang w:eastAsia="en-US"/>
              </w:rPr>
              <w:t>. Atsakingi asmenys</w:t>
            </w:r>
          </w:p>
        </w:tc>
        <w:tc>
          <w:tcPr>
            <w:tcW w:w="7119" w:type="dxa"/>
            <w:gridSpan w:val="2"/>
            <w:tcBorders>
              <w:bottom w:val="single" w:sz="4" w:space="0" w:color="auto"/>
            </w:tcBorders>
          </w:tcPr>
          <w:p w14:paraId="1BAE6750" w14:textId="69D8EA7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37"/>
              <w:gridCol w:w="3438"/>
            </w:tblGrid>
            <w:tr w:rsidR="0070793A" w:rsidRPr="009258C1" w14:paraId="6D49AF12" w14:textId="77777777" w:rsidTr="00AA4054">
              <w:tc>
                <w:tcPr>
                  <w:tcW w:w="4110" w:type="dxa"/>
                </w:tcPr>
                <w:p w14:paraId="59210159" w14:textId="77777777" w:rsidR="0070793A" w:rsidRPr="00905FC1" w:rsidRDefault="0070793A"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70793A" w:rsidRPr="00905FC1" w:rsidRDefault="0070793A"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70793A" w:rsidRPr="009258C1" w14:paraId="77936010" w14:textId="77777777" w:rsidTr="00AA4054">
              <w:tc>
                <w:tcPr>
                  <w:tcW w:w="4110" w:type="dxa"/>
                </w:tcPr>
                <w:p w14:paraId="3ECE2AEB" w14:textId="77777777"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70793A" w:rsidRPr="009258C1" w14:paraId="6A5034B6" w14:textId="77777777" w:rsidTr="00AA4054">
              <w:tc>
                <w:tcPr>
                  <w:tcW w:w="4110" w:type="dxa"/>
                </w:tcPr>
                <w:p w14:paraId="6BD9499C" w14:textId="46C4D7FA"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70793A" w:rsidRPr="009258C1" w14:paraId="7CBE69C9" w14:textId="77777777" w:rsidTr="00AA4054">
              <w:tc>
                <w:tcPr>
                  <w:tcW w:w="4110" w:type="dxa"/>
                </w:tcPr>
                <w:p w14:paraId="22030D2D" w14:textId="6D3B48E6"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2CDF8DA7" w14:textId="7B876B87"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p>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1"/>
      <w:footerReference w:type="first" r:id="rId12"/>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5E211" w14:textId="77777777" w:rsidR="0011759E" w:rsidRDefault="0011759E">
      <w:r>
        <w:separator/>
      </w:r>
    </w:p>
  </w:endnote>
  <w:endnote w:type="continuationSeparator" w:id="0">
    <w:p w14:paraId="2F660A39" w14:textId="77777777" w:rsidR="0011759E" w:rsidRDefault="00117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F4080" w14:textId="77777777" w:rsidR="0011759E" w:rsidRDefault="0011759E">
      <w:r>
        <w:rPr>
          <w:color w:val="000000"/>
        </w:rPr>
        <w:separator/>
      </w:r>
    </w:p>
  </w:footnote>
  <w:footnote w:type="continuationSeparator" w:id="0">
    <w:p w14:paraId="67E3F4FB" w14:textId="77777777" w:rsidR="0011759E" w:rsidRDefault="001175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232BA"/>
    <w:rsid w:val="000273B2"/>
    <w:rsid w:val="00030AE5"/>
    <w:rsid w:val="000316BD"/>
    <w:rsid w:val="00031AE7"/>
    <w:rsid w:val="00031D18"/>
    <w:rsid w:val="00042701"/>
    <w:rsid w:val="0005384D"/>
    <w:rsid w:val="00054E0D"/>
    <w:rsid w:val="000566E4"/>
    <w:rsid w:val="00057DBE"/>
    <w:rsid w:val="00063B8B"/>
    <w:rsid w:val="000665E2"/>
    <w:rsid w:val="00070ACE"/>
    <w:rsid w:val="00073F06"/>
    <w:rsid w:val="0008503D"/>
    <w:rsid w:val="00086713"/>
    <w:rsid w:val="00094664"/>
    <w:rsid w:val="00094DE4"/>
    <w:rsid w:val="00096A13"/>
    <w:rsid w:val="00097344"/>
    <w:rsid w:val="00097567"/>
    <w:rsid w:val="000A4789"/>
    <w:rsid w:val="000B737D"/>
    <w:rsid w:val="000B7F7D"/>
    <w:rsid w:val="000C2BC6"/>
    <w:rsid w:val="000D4F7A"/>
    <w:rsid w:val="000E3E98"/>
    <w:rsid w:val="000E4B07"/>
    <w:rsid w:val="000E5B4E"/>
    <w:rsid w:val="000E7457"/>
    <w:rsid w:val="000F1DA3"/>
    <w:rsid w:val="000F56E1"/>
    <w:rsid w:val="00106A9A"/>
    <w:rsid w:val="00113308"/>
    <w:rsid w:val="00116C57"/>
    <w:rsid w:val="0011759E"/>
    <w:rsid w:val="0012244B"/>
    <w:rsid w:val="00125CFE"/>
    <w:rsid w:val="00126BF6"/>
    <w:rsid w:val="00127864"/>
    <w:rsid w:val="001311A5"/>
    <w:rsid w:val="0013248A"/>
    <w:rsid w:val="00132540"/>
    <w:rsid w:val="00135317"/>
    <w:rsid w:val="00135720"/>
    <w:rsid w:val="001372C6"/>
    <w:rsid w:val="001443B7"/>
    <w:rsid w:val="00145420"/>
    <w:rsid w:val="00150FE0"/>
    <w:rsid w:val="00151592"/>
    <w:rsid w:val="0015253A"/>
    <w:rsid w:val="00162610"/>
    <w:rsid w:val="00167A52"/>
    <w:rsid w:val="001824CC"/>
    <w:rsid w:val="00187D4F"/>
    <w:rsid w:val="001914B6"/>
    <w:rsid w:val="00195751"/>
    <w:rsid w:val="001A18AA"/>
    <w:rsid w:val="001A5630"/>
    <w:rsid w:val="001B04C2"/>
    <w:rsid w:val="001B3789"/>
    <w:rsid w:val="001B5054"/>
    <w:rsid w:val="001C5208"/>
    <w:rsid w:val="001C5A04"/>
    <w:rsid w:val="001C7156"/>
    <w:rsid w:val="001D12B9"/>
    <w:rsid w:val="001E4A6B"/>
    <w:rsid w:val="001F46EB"/>
    <w:rsid w:val="0020188C"/>
    <w:rsid w:val="002021B1"/>
    <w:rsid w:val="00205CE6"/>
    <w:rsid w:val="00210487"/>
    <w:rsid w:val="00212E7A"/>
    <w:rsid w:val="0021629B"/>
    <w:rsid w:val="002245DB"/>
    <w:rsid w:val="00227DBA"/>
    <w:rsid w:val="00230E3D"/>
    <w:rsid w:val="00230E85"/>
    <w:rsid w:val="0023261B"/>
    <w:rsid w:val="0023368A"/>
    <w:rsid w:val="00236BEA"/>
    <w:rsid w:val="00237C17"/>
    <w:rsid w:val="00240F6F"/>
    <w:rsid w:val="002700B9"/>
    <w:rsid w:val="002775F6"/>
    <w:rsid w:val="00281ABC"/>
    <w:rsid w:val="00283634"/>
    <w:rsid w:val="00284BA1"/>
    <w:rsid w:val="00294CD6"/>
    <w:rsid w:val="002A42A2"/>
    <w:rsid w:val="002B329D"/>
    <w:rsid w:val="002B4E41"/>
    <w:rsid w:val="002C4F2A"/>
    <w:rsid w:val="002D33F0"/>
    <w:rsid w:val="002E235C"/>
    <w:rsid w:val="002E3559"/>
    <w:rsid w:val="002E7EF3"/>
    <w:rsid w:val="002F64E9"/>
    <w:rsid w:val="002F6853"/>
    <w:rsid w:val="003030BF"/>
    <w:rsid w:val="0030579A"/>
    <w:rsid w:val="00310854"/>
    <w:rsid w:val="00312EE5"/>
    <w:rsid w:val="00313AEE"/>
    <w:rsid w:val="00321D81"/>
    <w:rsid w:val="003236D5"/>
    <w:rsid w:val="00323F3D"/>
    <w:rsid w:val="0032538B"/>
    <w:rsid w:val="00327D17"/>
    <w:rsid w:val="00334572"/>
    <w:rsid w:val="00341A0B"/>
    <w:rsid w:val="00342A58"/>
    <w:rsid w:val="00343521"/>
    <w:rsid w:val="0034514F"/>
    <w:rsid w:val="00355B66"/>
    <w:rsid w:val="00356D65"/>
    <w:rsid w:val="003606C6"/>
    <w:rsid w:val="00363A11"/>
    <w:rsid w:val="00365779"/>
    <w:rsid w:val="00365D02"/>
    <w:rsid w:val="003670CA"/>
    <w:rsid w:val="003674A4"/>
    <w:rsid w:val="0036795A"/>
    <w:rsid w:val="00370CBC"/>
    <w:rsid w:val="0037399E"/>
    <w:rsid w:val="003739F7"/>
    <w:rsid w:val="00377E46"/>
    <w:rsid w:val="003828F4"/>
    <w:rsid w:val="00386014"/>
    <w:rsid w:val="003956D4"/>
    <w:rsid w:val="003B15DC"/>
    <w:rsid w:val="003B55EA"/>
    <w:rsid w:val="003B591A"/>
    <w:rsid w:val="003B663A"/>
    <w:rsid w:val="003C26EE"/>
    <w:rsid w:val="003C2E12"/>
    <w:rsid w:val="003C64CD"/>
    <w:rsid w:val="003C6BF2"/>
    <w:rsid w:val="003D386E"/>
    <w:rsid w:val="003D4E2C"/>
    <w:rsid w:val="003D7476"/>
    <w:rsid w:val="003E1BA8"/>
    <w:rsid w:val="003E3522"/>
    <w:rsid w:val="003F670C"/>
    <w:rsid w:val="003F718A"/>
    <w:rsid w:val="004011CF"/>
    <w:rsid w:val="00406219"/>
    <w:rsid w:val="00417386"/>
    <w:rsid w:val="00420B01"/>
    <w:rsid w:val="00424622"/>
    <w:rsid w:val="0042785B"/>
    <w:rsid w:val="00441D24"/>
    <w:rsid w:val="00441E58"/>
    <w:rsid w:val="0045359C"/>
    <w:rsid w:val="004548E5"/>
    <w:rsid w:val="00460B52"/>
    <w:rsid w:val="004671A6"/>
    <w:rsid w:val="00476915"/>
    <w:rsid w:val="00476DAC"/>
    <w:rsid w:val="0048206C"/>
    <w:rsid w:val="00497C06"/>
    <w:rsid w:val="004A1B32"/>
    <w:rsid w:val="004A2038"/>
    <w:rsid w:val="004A619F"/>
    <w:rsid w:val="004A66A4"/>
    <w:rsid w:val="004D1CE4"/>
    <w:rsid w:val="004D20BC"/>
    <w:rsid w:val="004E37B1"/>
    <w:rsid w:val="004E44FC"/>
    <w:rsid w:val="004F149C"/>
    <w:rsid w:val="00500690"/>
    <w:rsid w:val="00500D41"/>
    <w:rsid w:val="0050209B"/>
    <w:rsid w:val="005022D6"/>
    <w:rsid w:val="00505018"/>
    <w:rsid w:val="005065B0"/>
    <w:rsid w:val="00515C9E"/>
    <w:rsid w:val="00520858"/>
    <w:rsid w:val="005228BE"/>
    <w:rsid w:val="00526825"/>
    <w:rsid w:val="005336F0"/>
    <w:rsid w:val="00533F53"/>
    <w:rsid w:val="0054593B"/>
    <w:rsid w:val="00546E37"/>
    <w:rsid w:val="00547C98"/>
    <w:rsid w:val="00570574"/>
    <w:rsid w:val="00571F7D"/>
    <w:rsid w:val="00581CC8"/>
    <w:rsid w:val="00582B74"/>
    <w:rsid w:val="005954ED"/>
    <w:rsid w:val="005A3B87"/>
    <w:rsid w:val="005B01AD"/>
    <w:rsid w:val="005B4AD8"/>
    <w:rsid w:val="005C1CB1"/>
    <w:rsid w:val="005C7B9C"/>
    <w:rsid w:val="005D2602"/>
    <w:rsid w:val="005D37A9"/>
    <w:rsid w:val="005D6695"/>
    <w:rsid w:val="005E0E0C"/>
    <w:rsid w:val="005E0EBF"/>
    <w:rsid w:val="005E1611"/>
    <w:rsid w:val="005E18E3"/>
    <w:rsid w:val="005E3253"/>
    <w:rsid w:val="005E522A"/>
    <w:rsid w:val="005E6BB8"/>
    <w:rsid w:val="005F08E2"/>
    <w:rsid w:val="005F1E30"/>
    <w:rsid w:val="005F3CFA"/>
    <w:rsid w:val="00600CC3"/>
    <w:rsid w:val="00611B9B"/>
    <w:rsid w:val="00611CC7"/>
    <w:rsid w:val="00612EAB"/>
    <w:rsid w:val="00613C72"/>
    <w:rsid w:val="00621A93"/>
    <w:rsid w:val="00622F41"/>
    <w:rsid w:val="00625558"/>
    <w:rsid w:val="006306CD"/>
    <w:rsid w:val="00634CB2"/>
    <w:rsid w:val="00637D96"/>
    <w:rsid w:val="00650378"/>
    <w:rsid w:val="0065065B"/>
    <w:rsid w:val="00660555"/>
    <w:rsid w:val="006621DE"/>
    <w:rsid w:val="00662B42"/>
    <w:rsid w:val="00665FBA"/>
    <w:rsid w:val="006668CA"/>
    <w:rsid w:val="00672222"/>
    <w:rsid w:val="00675774"/>
    <w:rsid w:val="0068676F"/>
    <w:rsid w:val="006870E1"/>
    <w:rsid w:val="006920BA"/>
    <w:rsid w:val="006A37CA"/>
    <w:rsid w:val="006A5D6C"/>
    <w:rsid w:val="006A6ECA"/>
    <w:rsid w:val="006B3A4C"/>
    <w:rsid w:val="006B52D2"/>
    <w:rsid w:val="006B7678"/>
    <w:rsid w:val="006C0041"/>
    <w:rsid w:val="006C2460"/>
    <w:rsid w:val="006C4254"/>
    <w:rsid w:val="006D2C2A"/>
    <w:rsid w:val="006D6B51"/>
    <w:rsid w:val="006E45F3"/>
    <w:rsid w:val="006E7167"/>
    <w:rsid w:val="006F66AC"/>
    <w:rsid w:val="006F7EFC"/>
    <w:rsid w:val="00706C36"/>
    <w:rsid w:val="0070793A"/>
    <w:rsid w:val="007230D2"/>
    <w:rsid w:val="00724331"/>
    <w:rsid w:val="00724427"/>
    <w:rsid w:val="0072443B"/>
    <w:rsid w:val="00725E94"/>
    <w:rsid w:val="00737A90"/>
    <w:rsid w:val="00737C5B"/>
    <w:rsid w:val="0074145B"/>
    <w:rsid w:val="007451AF"/>
    <w:rsid w:val="007453B9"/>
    <w:rsid w:val="00746B30"/>
    <w:rsid w:val="00747621"/>
    <w:rsid w:val="00757726"/>
    <w:rsid w:val="00761250"/>
    <w:rsid w:val="007679EF"/>
    <w:rsid w:val="0077283E"/>
    <w:rsid w:val="00774FE2"/>
    <w:rsid w:val="007771C7"/>
    <w:rsid w:val="00786264"/>
    <w:rsid w:val="00790A9F"/>
    <w:rsid w:val="007959D5"/>
    <w:rsid w:val="007A223B"/>
    <w:rsid w:val="007A600A"/>
    <w:rsid w:val="007B2AEA"/>
    <w:rsid w:val="007B584C"/>
    <w:rsid w:val="007C2554"/>
    <w:rsid w:val="007D40F2"/>
    <w:rsid w:val="007E0068"/>
    <w:rsid w:val="007E5F3B"/>
    <w:rsid w:val="007E6AC0"/>
    <w:rsid w:val="007F72F8"/>
    <w:rsid w:val="00822BCC"/>
    <w:rsid w:val="00823368"/>
    <w:rsid w:val="00825AB6"/>
    <w:rsid w:val="00826361"/>
    <w:rsid w:val="008303E2"/>
    <w:rsid w:val="00841842"/>
    <w:rsid w:val="00841DC1"/>
    <w:rsid w:val="0084390C"/>
    <w:rsid w:val="0084721B"/>
    <w:rsid w:val="00867871"/>
    <w:rsid w:val="008741F8"/>
    <w:rsid w:val="00892463"/>
    <w:rsid w:val="00895557"/>
    <w:rsid w:val="008A009D"/>
    <w:rsid w:val="008A6B5B"/>
    <w:rsid w:val="008B251A"/>
    <w:rsid w:val="008B7A88"/>
    <w:rsid w:val="008D0A16"/>
    <w:rsid w:val="008D2E5D"/>
    <w:rsid w:val="008E5193"/>
    <w:rsid w:val="008E5206"/>
    <w:rsid w:val="008E5537"/>
    <w:rsid w:val="008E64CB"/>
    <w:rsid w:val="008F0F2D"/>
    <w:rsid w:val="009041C6"/>
    <w:rsid w:val="0090520E"/>
    <w:rsid w:val="00905FC1"/>
    <w:rsid w:val="00911BF5"/>
    <w:rsid w:val="00913DC5"/>
    <w:rsid w:val="009156C6"/>
    <w:rsid w:val="00916DBB"/>
    <w:rsid w:val="00920F95"/>
    <w:rsid w:val="00925133"/>
    <w:rsid w:val="009258C1"/>
    <w:rsid w:val="00927042"/>
    <w:rsid w:val="00933A87"/>
    <w:rsid w:val="0094617A"/>
    <w:rsid w:val="00946755"/>
    <w:rsid w:val="00955D45"/>
    <w:rsid w:val="00956241"/>
    <w:rsid w:val="00956C32"/>
    <w:rsid w:val="009634FE"/>
    <w:rsid w:val="00964351"/>
    <w:rsid w:val="009659E8"/>
    <w:rsid w:val="009718E2"/>
    <w:rsid w:val="00980883"/>
    <w:rsid w:val="0098258E"/>
    <w:rsid w:val="00993FBA"/>
    <w:rsid w:val="009974E7"/>
    <w:rsid w:val="00997F1A"/>
    <w:rsid w:val="009A5252"/>
    <w:rsid w:val="009B0D8B"/>
    <w:rsid w:val="009B5CC3"/>
    <w:rsid w:val="009C002C"/>
    <w:rsid w:val="009C0230"/>
    <w:rsid w:val="009C3822"/>
    <w:rsid w:val="009D2468"/>
    <w:rsid w:val="009D5440"/>
    <w:rsid w:val="009D5872"/>
    <w:rsid w:val="009D6BA7"/>
    <w:rsid w:val="009E09A6"/>
    <w:rsid w:val="009E4B9F"/>
    <w:rsid w:val="009E60E7"/>
    <w:rsid w:val="009E7390"/>
    <w:rsid w:val="009F789A"/>
    <w:rsid w:val="00A02789"/>
    <w:rsid w:val="00A0341A"/>
    <w:rsid w:val="00A048CC"/>
    <w:rsid w:val="00A112CB"/>
    <w:rsid w:val="00A129CA"/>
    <w:rsid w:val="00A14DD2"/>
    <w:rsid w:val="00A150FC"/>
    <w:rsid w:val="00A25100"/>
    <w:rsid w:val="00A255D1"/>
    <w:rsid w:val="00A33A6E"/>
    <w:rsid w:val="00A34136"/>
    <w:rsid w:val="00A42E04"/>
    <w:rsid w:val="00A439B1"/>
    <w:rsid w:val="00A441A1"/>
    <w:rsid w:val="00A458CD"/>
    <w:rsid w:val="00A54DA2"/>
    <w:rsid w:val="00A56EAE"/>
    <w:rsid w:val="00A85C2C"/>
    <w:rsid w:val="00A871BA"/>
    <w:rsid w:val="00A8723D"/>
    <w:rsid w:val="00A962D4"/>
    <w:rsid w:val="00AA4054"/>
    <w:rsid w:val="00AA5B60"/>
    <w:rsid w:val="00AB09C8"/>
    <w:rsid w:val="00AB460E"/>
    <w:rsid w:val="00AB6A5C"/>
    <w:rsid w:val="00AC19EF"/>
    <w:rsid w:val="00AC2372"/>
    <w:rsid w:val="00AD07CF"/>
    <w:rsid w:val="00AD1767"/>
    <w:rsid w:val="00AD1D30"/>
    <w:rsid w:val="00AD55A3"/>
    <w:rsid w:val="00AE0DD8"/>
    <w:rsid w:val="00AE0FFC"/>
    <w:rsid w:val="00AF2AAB"/>
    <w:rsid w:val="00AF455A"/>
    <w:rsid w:val="00AF5D2B"/>
    <w:rsid w:val="00AF5E27"/>
    <w:rsid w:val="00B03EAB"/>
    <w:rsid w:val="00B12C48"/>
    <w:rsid w:val="00B13878"/>
    <w:rsid w:val="00B163E6"/>
    <w:rsid w:val="00B20EC1"/>
    <w:rsid w:val="00B25127"/>
    <w:rsid w:val="00B2606F"/>
    <w:rsid w:val="00B31C63"/>
    <w:rsid w:val="00B339EE"/>
    <w:rsid w:val="00B52E13"/>
    <w:rsid w:val="00B52F08"/>
    <w:rsid w:val="00B57B2E"/>
    <w:rsid w:val="00B64EBB"/>
    <w:rsid w:val="00B67424"/>
    <w:rsid w:val="00B7240D"/>
    <w:rsid w:val="00B739D1"/>
    <w:rsid w:val="00B77226"/>
    <w:rsid w:val="00B81B07"/>
    <w:rsid w:val="00B84D7B"/>
    <w:rsid w:val="00B875DA"/>
    <w:rsid w:val="00B9580B"/>
    <w:rsid w:val="00BA007B"/>
    <w:rsid w:val="00BA7031"/>
    <w:rsid w:val="00BA7FC6"/>
    <w:rsid w:val="00BC0739"/>
    <w:rsid w:val="00BC36BD"/>
    <w:rsid w:val="00BC409E"/>
    <w:rsid w:val="00BC7533"/>
    <w:rsid w:val="00BD39C5"/>
    <w:rsid w:val="00BD41FC"/>
    <w:rsid w:val="00BD4F28"/>
    <w:rsid w:val="00BD76A7"/>
    <w:rsid w:val="00BD7DF7"/>
    <w:rsid w:val="00BE6B30"/>
    <w:rsid w:val="00BF2999"/>
    <w:rsid w:val="00BF5B81"/>
    <w:rsid w:val="00C071F5"/>
    <w:rsid w:val="00C07985"/>
    <w:rsid w:val="00C10F3D"/>
    <w:rsid w:val="00C11976"/>
    <w:rsid w:val="00C14658"/>
    <w:rsid w:val="00C1693D"/>
    <w:rsid w:val="00C16CC7"/>
    <w:rsid w:val="00C17F89"/>
    <w:rsid w:val="00C253D4"/>
    <w:rsid w:val="00C34686"/>
    <w:rsid w:val="00C36393"/>
    <w:rsid w:val="00C42B46"/>
    <w:rsid w:val="00C4402C"/>
    <w:rsid w:val="00C45B48"/>
    <w:rsid w:val="00C45EF4"/>
    <w:rsid w:val="00C463CB"/>
    <w:rsid w:val="00C4675E"/>
    <w:rsid w:val="00C47084"/>
    <w:rsid w:val="00C474E0"/>
    <w:rsid w:val="00C51C54"/>
    <w:rsid w:val="00C57310"/>
    <w:rsid w:val="00C71122"/>
    <w:rsid w:val="00C72526"/>
    <w:rsid w:val="00C731D3"/>
    <w:rsid w:val="00C81B36"/>
    <w:rsid w:val="00C835A0"/>
    <w:rsid w:val="00C8555E"/>
    <w:rsid w:val="00C87F5C"/>
    <w:rsid w:val="00C92701"/>
    <w:rsid w:val="00CA06B2"/>
    <w:rsid w:val="00CA4BA0"/>
    <w:rsid w:val="00CB17B7"/>
    <w:rsid w:val="00CB1C2E"/>
    <w:rsid w:val="00CB3BC3"/>
    <w:rsid w:val="00CB5B21"/>
    <w:rsid w:val="00CC1D33"/>
    <w:rsid w:val="00CC56B8"/>
    <w:rsid w:val="00CC7621"/>
    <w:rsid w:val="00CD49E4"/>
    <w:rsid w:val="00CE1C2B"/>
    <w:rsid w:val="00CE318E"/>
    <w:rsid w:val="00CE36AF"/>
    <w:rsid w:val="00CE536F"/>
    <w:rsid w:val="00CE6F8D"/>
    <w:rsid w:val="00CE7914"/>
    <w:rsid w:val="00CF0BF0"/>
    <w:rsid w:val="00CF535B"/>
    <w:rsid w:val="00CF7930"/>
    <w:rsid w:val="00D0136F"/>
    <w:rsid w:val="00D06B7E"/>
    <w:rsid w:val="00D0749C"/>
    <w:rsid w:val="00D11774"/>
    <w:rsid w:val="00D14040"/>
    <w:rsid w:val="00D15B36"/>
    <w:rsid w:val="00D17079"/>
    <w:rsid w:val="00D21B49"/>
    <w:rsid w:val="00D23F53"/>
    <w:rsid w:val="00D3035E"/>
    <w:rsid w:val="00D308D4"/>
    <w:rsid w:val="00D315F9"/>
    <w:rsid w:val="00D33795"/>
    <w:rsid w:val="00D343CF"/>
    <w:rsid w:val="00D35827"/>
    <w:rsid w:val="00D36CE3"/>
    <w:rsid w:val="00D41034"/>
    <w:rsid w:val="00D42982"/>
    <w:rsid w:val="00D44D8E"/>
    <w:rsid w:val="00D45AC6"/>
    <w:rsid w:val="00D5605B"/>
    <w:rsid w:val="00D61A33"/>
    <w:rsid w:val="00D70E3E"/>
    <w:rsid w:val="00D7711E"/>
    <w:rsid w:val="00D83FDE"/>
    <w:rsid w:val="00D8572A"/>
    <w:rsid w:val="00D936F5"/>
    <w:rsid w:val="00D9508B"/>
    <w:rsid w:val="00D96A89"/>
    <w:rsid w:val="00DA47C4"/>
    <w:rsid w:val="00DB2E50"/>
    <w:rsid w:val="00DB6B37"/>
    <w:rsid w:val="00DB7EBF"/>
    <w:rsid w:val="00DC6E71"/>
    <w:rsid w:val="00DD062E"/>
    <w:rsid w:val="00DD10D8"/>
    <w:rsid w:val="00DD2D8A"/>
    <w:rsid w:val="00DE1D25"/>
    <w:rsid w:val="00DE2138"/>
    <w:rsid w:val="00DE6F6F"/>
    <w:rsid w:val="00DE79DE"/>
    <w:rsid w:val="00DF0DC0"/>
    <w:rsid w:val="00DF7B67"/>
    <w:rsid w:val="00E03B60"/>
    <w:rsid w:val="00E1490B"/>
    <w:rsid w:val="00E2281E"/>
    <w:rsid w:val="00E23618"/>
    <w:rsid w:val="00E24DBF"/>
    <w:rsid w:val="00E26E16"/>
    <w:rsid w:val="00E47C8A"/>
    <w:rsid w:val="00E55EF9"/>
    <w:rsid w:val="00E63B1C"/>
    <w:rsid w:val="00E65B56"/>
    <w:rsid w:val="00E72EFD"/>
    <w:rsid w:val="00E73C3E"/>
    <w:rsid w:val="00E7638E"/>
    <w:rsid w:val="00E92FF9"/>
    <w:rsid w:val="00E945E5"/>
    <w:rsid w:val="00E9485A"/>
    <w:rsid w:val="00EA77FA"/>
    <w:rsid w:val="00EA78C5"/>
    <w:rsid w:val="00EB1003"/>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665E"/>
    <w:rsid w:val="00EE71FC"/>
    <w:rsid w:val="00EF6CCA"/>
    <w:rsid w:val="00F06A47"/>
    <w:rsid w:val="00F11588"/>
    <w:rsid w:val="00F17639"/>
    <w:rsid w:val="00F2309D"/>
    <w:rsid w:val="00F32745"/>
    <w:rsid w:val="00F33E42"/>
    <w:rsid w:val="00F378DC"/>
    <w:rsid w:val="00F46A9E"/>
    <w:rsid w:val="00F50F8B"/>
    <w:rsid w:val="00F51039"/>
    <w:rsid w:val="00F60ACE"/>
    <w:rsid w:val="00F62662"/>
    <w:rsid w:val="00F64485"/>
    <w:rsid w:val="00F64C38"/>
    <w:rsid w:val="00F705FF"/>
    <w:rsid w:val="00F7375A"/>
    <w:rsid w:val="00F81742"/>
    <w:rsid w:val="00F81F53"/>
    <w:rsid w:val="00F82E1A"/>
    <w:rsid w:val="00F8364E"/>
    <w:rsid w:val="00F860B0"/>
    <w:rsid w:val="00F92B73"/>
    <w:rsid w:val="00FA1331"/>
    <w:rsid w:val="00FB418E"/>
    <w:rsid w:val="00FC5F8D"/>
    <w:rsid w:val="00FD396B"/>
    <w:rsid w:val="00FD7FDB"/>
    <w:rsid w:val="00FE300A"/>
    <w:rsid w:val="00FE59E4"/>
    <w:rsid w:val="00FF086A"/>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B7F7D"/>
    <w:rsid w:val="000E18B3"/>
    <w:rsid w:val="000F7A4A"/>
    <w:rsid w:val="00165B45"/>
    <w:rsid w:val="001A0BE7"/>
    <w:rsid w:val="001A0F09"/>
    <w:rsid w:val="00270E10"/>
    <w:rsid w:val="002A2961"/>
    <w:rsid w:val="002B4253"/>
    <w:rsid w:val="00354338"/>
    <w:rsid w:val="00373985"/>
    <w:rsid w:val="00435FB7"/>
    <w:rsid w:val="004539FE"/>
    <w:rsid w:val="00466A53"/>
    <w:rsid w:val="004D7884"/>
    <w:rsid w:val="004F0939"/>
    <w:rsid w:val="00502B87"/>
    <w:rsid w:val="00507B6E"/>
    <w:rsid w:val="00521469"/>
    <w:rsid w:val="00586112"/>
    <w:rsid w:val="005A151F"/>
    <w:rsid w:val="005E6E16"/>
    <w:rsid w:val="00660049"/>
    <w:rsid w:val="006C2D4B"/>
    <w:rsid w:val="006F6AFA"/>
    <w:rsid w:val="0070157B"/>
    <w:rsid w:val="00741FEB"/>
    <w:rsid w:val="00754C31"/>
    <w:rsid w:val="007B7A19"/>
    <w:rsid w:val="0080307B"/>
    <w:rsid w:val="00816888"/>
    <w:rsid w:val="008C7F68"/>
    <w:rsid w:val="008F13EE"/>
    <w:rsid w:val="00901270"/>
    <w:rsid w:val="00927A51"/>
    <w:rsid w:val="00932F3A"/>
    <w:rsid w:val="009378CE"/>
    <w:rsid w:val="00951465"/>
    <w:rsid w:val="009A3D62"/>
    <w:rsid w:val="009D2E54"/>
    <w:rsid w:val="00A068E1"/>
    <w:rsid w:val="00A06EA4"/>
    <w:rsid w:val="00A13F92"/>
    <w:rsid w:val="00A14241"/>
    <w:rsid w:val="00A23804"/>
    <w:rsid w:val="00A507F7"/>
    <w:rsid w:val="00B77ED6"/>
    <w:rsid w:val="00BE6E30"/>
    <w:rsid w:val="00C14A70"/>
    <w:rsid w:val="00C1513D"/>
    <w:rsid w:val="00C257CA"/>
    <w:rsid w:val="00C64829"/>
    <w:rsid w:val="00CA52EB"/>
    <w:rsid w:val="00CB7E92"/>
    <w:rsid w:val="00CC4CDE"/>
    <w:rsid w:val="00D47081"/>
    <w:rsid w:val="00DB5835"/>
    <w:rsid w:val="00E27210"/>
    <w:rsid w:val="00E34D2A"/>
    <w:rsid w:val="00E47D3C"/>
    <w:rsid w:val="00EB620B"/>
    <w:rsid w:val="00ED00CF"/>
    <w:rsid w:val="00EF134E"/>
    <w:rsid w:val="00F7375A"/>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4C31"/>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1E0DB3E06244D16B1F7FC2A6D32B230">
    <w:name w:val="11E0DB3E06244D16B1F7FC2A6D32B230"/>
    <w:rsid w:val="00B77ED6"/>
    <w:rPr>
      <w:lang w:val="lt-LT" w:eastAsia="lt-LT"/>
    </w:rPr>
  </w:style>
  <w:style w:type="paragraph" w:customStyle="1" w:styleId="FF80602ABD6740EF8DA79DF1BD5E10F8">
    <w:name w:val="FF80602ABD6740EF8DA79DF1BD5E10F8"/>
    <w:rsid w:val="00B77ED6"/>
    <w:rPr>
      <w:lang w:val="lt-LT" w:eastAsia="lt-LT"/>
    </w:rPr>
  </w:style>
  <w:style w:type="paragraph" w:customStyle="1" w:styleId="CC5F421EEA754F4E8B4FB82CAC2F306C">
    <w:name w:val="CC5F421EEA754F4E8B4FB82CAC2F306C"/>
    <w:rsid w:val="00B77ED6"/>
    <w:rPr>
      <w:lang w:val="lt-LT" w:eastAsia="lt-LT"/>
    </w:rPr>
  </w:style>
  <w:style w:type="paragraph" w:customStyle="1" w:styleId="A794B80C5545458186B814E0256C9388">
    <w:name w:val="A794B80C5545458186B814E0256C9388"/>
    <w:rsid w:val="00B77ED6"/>
    <w:rPr>
      <w:lang w:val="lt-LT" w:eastAsia="lt-LT"/>
    </w:rPr>
  </w:style>
  <w:style w:type="paragraph" w:customStyle="1" w:styleId="30F4EDE5B14D4F81B7654A7374DA886B">
    <w:name w:val="30F4EDE5B14D4F81B7654A7374DA886B"/>
    <w:rsid w:val="00A13F92"/>
    <w:rPr>
      <w:lang w:val="lt-LT" w:eastAsia="lt-LT"/>
    </w:rPr>
  </w:style>
  <w:style w:type="paragraph" w:customStyle="1" w:styleId="02D5BF4D943A4700871769020F77BD12">
    <w:name w:val="02D5BF4D943A4700871769020F77BD12"/>
    <w:rsid w:val="00A13F92"/>
    <w:rPr>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A8AC7911EEC943E2AEE871755C4738BB">
    <w:name w:val="A8AC7911EEC943E2AEE871755C4738BB"/>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 w:type="paragraph" w:customStyle="1" w:styleId="C70D8E0C91434564A055A220BA081696">
    <w:name w:val="C70D8E0C91434564A055A220BA081696"/>
    <w:rsid w:val="00EB620B"/>
    <w:pPr>
      <w:spacing w:line="278" w:lineRule="auto"/>
    </w:pPr>
    <w:rPr>
      <w:kern w:val="2"/>
      <w:sz w:val="24"/>
      <w:szCs w:val="21"/>
      <w:lang w:bidi="hi-IN"/>
      <w14:ligatures w14:val="standardContextual"/>
    </w:rPr>
  </w:style>
  <w:style w:type="paragraph" w:customStyle="1" w:styleId="400C78101FB64C6E969CCAF1414DA5EA">
    <w:name w:val="400C78101FB64C6E969CCAF1414DA5EA"/>
    <w:rsid w:val="00EB620B"/>
    <w:pPr>
      <w:spacing w:line="278" w:lineRule="auto"/>
    </w:pPr>
    <w:rPr>
      <w:kern w:val="2"/>
      <w:sz w:val="24"/>
      <w:szCs w:val="21"/>
      <w:lang w:bidi="hi-IN"/>
      <w14:ligatures w14:val="standardContextual"/>
    </w:rPr>
  </w:style>
  <w:style w:type="paragraph" w:customStyle="1" w:styleId="ED7B397224734185A881C0C0F4130E3B">
    <w:name w:val="ED7B397224734185A881C0C0F4130E3B"/>
    <w:rsid w:val="00EB620B"/>
    <w:pPr>
      <w:spacing w:line="278" w:lineRule="auto"/>
    </w:pPr>
    <w:rPr>
      <w:kern w:val="2"/>
      <w:sz w:val="24"/>
      <w:szCs w:val="21"/>
      <w:lang w:bidi="hi-IN"/>
      <w14:ligatures w14:val="standardContextual"/>
    </w:rPr>
  </w:style>
  <w:style w:type="paragraph" w:customStyle="1" w:styleId="6C74AF4324B6427A99B2346F7FCE5EC4">
    <w:name w:val="6C74AF4324B6427A99B2346F7FCE5EC4"/>
    <w:rsid w:val="00EB620B"/>
    <w:pPr>
      <w:spacing w:line="278" w:lineRule="auto"/>
    </w:pPr>
    <w:rPr>
      <w:kern w:val="2"/>
      <w:sz w:val="24"/>
      <w:szCs w:val="21"/>
      <w:lang w:bidi="hi-I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26016B-BF75-4470-BA4F-874A2DA9D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4.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1654</Words>
  <Characters>9430</Characters>
  <Application>Microsoft Office Word</Application>
  <DocSecurity>0</DocSecurity>
  <Lines>78</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Tomas Jakubauskas</cp:lastModifiedBy>
  <cp:revision>5</cp:revision>
  <cp:lastPrinted>2019-09-30T10:29:00Z</cp:lastPrinted>
  <dcterms:created xsi:type="dcterms:W3CDTF">2023-09-19T12:10:00Z</dcterms:created>
  <dcterms:modified xsi:type="dcterms:W3CDTF">2025-01-29T06:27:00Z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